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682C" w14:textId="228BA678"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687F8E">
        <w:rPr>
          <w:rFonts w:ascii="Verdana" w:eastAsia="Verdana" w:hAnsi="Verdana" w:cs="Verdana"/>
          <w:b/>
          <w:color w:val="auto"/>
          <w:sz w:val="24"/>
          <w:szCs w:val="24"/>
        </w:rPr>
        <w:t>2</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687F8E">
        <w:rPr>
          <w:rFonts w:ascii="Verdana" w:eastAsia="Verdana" w:hAnsi="Verdana" w:cs="Verdana"/>
          <w:b/>
          <w:color w:val="auto"/>
          <w:sz w:val="24"/>
          <w:szCs w:val="24"/>
        </w:rPr>
        <w:t>3</w:t>
      </w:r>
      <w:bookmarkStart w:id="0" w:name="_GoBack"/>
      <w:bookmarkEnd w:id="0"/>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697B2D08" w14:textId="77777777"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68B74C83"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C) per ogni anno o frazione superiore a 6 mesi di </w:t>
            </w:r>
            <w:proofErr w:type="gramStart"/>
            <w:r>
              <w:rPr>
                <w:rFonts w:ascii="Arial" w:eastAsia="Arial" w:hAnsi="Arial" w:cs="Arial"/>
                <w:sz w:val="18"/>
                <w:szCs w:val="18"/>
              </w:rPr>
              <w:t>servizio  effettivamente</w:t>
            </w:r>
            <w:proofErr w:type="gramEnd"/>
            <w:r>
              <w:rPr>
                <w:rFonts w:ascii="Arial" w:eastAsia="Arial" w:hAnsi="Arial" w:cs="Arial"/>
                <w:sz w:val="18"/>
                <w:szCs w:val="18"/>
              </w:rPr>
              <w:t xml:space="preserve"> prestato a qualsiasi titolo in Pubbliche Amministrazioni o negli Enti Locali (b) ………..………………………………………………………………………….punti  1 x …</w:t>
            </w: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6205D871"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 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w:t>
      </w:r>
      <w:r>
        <w:rPr>
          <w:rFonts w:ascii="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C7DA3A4" w14:textId="77777777" w:rsidR="00407DBE" w:rsidRDefault="00407DBE" w:rsidP="005C2902">
      <w:pPr>
        <w:ind w:left="567" w:hanging="567"/>
        <w:jc w:val="both"/>
        <w:rPr>
          <w:sz w:val="22"/>
          <w:szCs w:val="22"/>
        </w:rPr>
      </w:pP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ricongiungimento al coniuge o riavvicinamento al coniuge ovvero, nel caso di personale senza coniuge o separato giudizialmente o consensualmente con atto omologato dal tribunale, per ricongiungimento o riavvicinamento ai genitori o ai </w:t>
            </w:r>
            <w:proofErr w:type="gramStart"/>
            <w:r>
              <w:rPr>
                <w:rFonts w:ascii="Arial" w:eastAsia="Arial" w:hAnsi="Arial" w:cs="Arial"/>
                <w:sz w:val="18"/>
                <w:szCs w:val="18"/>
              </w:rPr>
              <w:t>figli(</w:t>
            </w:r>
            <w:proofErr w:type="gramEnd"/>
            <w:r>
              <w:rPr>
                <w:rFonts w:ascii="Arial" w:eastAsia="Arial" w:hAnsi="Arial" w:cs="Arial"/>
                <w:sz w:val="18"/>
                <w:szCs w:val="18"/>
              </w:rPr>
              <w:t>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w:t>
            </w:r>
            <w:proofErr w:type="gramStart"/>
            <w:r>
              <w:rPr>
                <w:rFonts w:ascii="Arial" w:eastAsia="Arial" w:hAnsi="Arial" w:cs="Arial"/>
                <w:sz w:val="18"/>
                <w:szCs w:val="18"/>
              </w:rPr>
              <w:t>appartenenza(</w:t>
            </w:r>
            <w:proofErr w:type="gramEnd"/>
            <w:r>
              <w:rPr>
                <w:rFonts w:ascii="Arial" w:eastAsia="Arial" w:hAnsi="Arial" w:cs="Arial"/>
                <w:sz w:val="18"/>
                <w:szCs w:val="18"/>
              </w:rPr>
              <w:t>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b/>
          <w:sz w:val="18"/>
          <w:szCs w:val="18"/>
        </w:rPr>
        <w:t>Allegato  E</w:t>
      </w:r>
      <w:proofErr w:type="gramEnd"/>
      <w:r>
        <w:rPr>
          <w:rFonts w:ascii="Arial" w:eastAsia="Arial" w:hAnsi="Arial" w:cs="Arial"/>
          <w:b/>
          <w:sz w:val="18"/>
          <w:szCs w:val="18"/>
        </w:rPr>
        <w:t xml:space="preserv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(2) </w:t>
      </w:r>
      <w:proofErr w:type="gramStart"/>
      <w:r>
        <w:rPr>
          <w:rFonts w:ascii="Arial" w:eastAsia="Arial" w:hAnsi="Arial" w:cs="Arial"/>
          <w:sz w:val="18"/>
          <w:szCs w:val="18"/>
        </w:rPr>
        <w:t>E'</w:t>
      </w:r>
      <w:proofErr w:type="gramEnd"/>
      <w:r>
        <w:rPr>
          <w:rFonts w:ascii="Arial" w:eastAsia="Arial" w:hAnsi="Arial" w:cs="Arial"/>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nel profilo di provenienza per il personale transitato nell'attuale profilo, a seguito di passaggio nell’ambito della stessa qualifica o area </w:t>
      </w:r>
      <w:proofErr w:type="gramStart"/>
      <w:r>
        <w:rPr>
          <w:rFonts w:ascii="Arial" w:eastAsia="Arial" w:hAnsi="Arial" w:cs="Arial"/>
          <w:sz w:val="18"/>
          <w:szCs w:val="18"/>
        </w:rPr>
        <w:t>ai  sensi</w:t>
      </w:r>
      <w:proofErr w:type="gramEnd"/>
      <w:r>
        <w:rPr>
          <w:rFonts w:ascii="Arial" w:eastAsia="Arial" w:hAnsi="Arial" w:cs="Arial"/>
          <w:sz w:val="18"/>
          <w:szCs w:val="18"/>
        </w:rPr>
        <w:t xml:space="preserve">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w:t>
      </w:r>
      <w:proofErr w:type="gramStart"/>
      <w:r>
        <w:rPr>
          <w:rFonts w:ascii="Arial" w:eastAsia="Arial" w:hAnsi="Arial" w:cs="Arial"/>
          <w:sz w:val="18"/>
          <w:szCs w:val="18"/>
        </w:rPr>
        <w:t>professionali  previsti</w:t>
      </w:r>
      <w:proofErr w:type="gramEnd"/>
      <w:r>
        <w:rPr>
          <w:rFonts w:ascii="Arial" w:eastAsia="Arial" w:hAnsi="Arial" w:cs="Arial"/>
          <w:sz w:val="18"/>
          <w:szCs w:val="18"/>
        </w:rPr>
        <w:t xml:space="preserve">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per l’attribuzione del punteggio relativo </w:t>
      </w:r>
      <w:proofErr w:type="gramStart"/>
      <w:r>
        <w:rPr>
          <w:rFonts w:ascii="Arial" w:eastAsia="Arial" w:hAnsi="Arial" w:cs="Arial"/>
          <w:sz w:val="18"/>
          <w:szCs w:val="18"/>
        </w:rPr>
        <w:t>al  servizio</w:t>
      </w:r>
      <w:proofErr w:type="gramEnd"/>
      <w:r>
        <w:rPr>
          <w:rFonts w:ascii="Arial" w:eastAsia="Arial" w:hAnsi="Arial" w:cs="Arial"/>
          <w:sz w:val="18"/>
          <w:szCs w:val="18"/>
        </w:rPr>
        <w:t xml:space="preserve">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w:t>
      </w:r>
      <w:proofErr w:type="gramStart"/>
      <w:r>
        <w:rPr>
          <w:rFonts w:ascii="Arial" w:eastAsia="Arial" w:hAnsi="Arial" w:cs="Arial"/>
          <w:sz w:val="18"/>
          <w:szCs w:val="18"/>
        </w:rPr>
        <w:t>)  agli</w:t>
      </w:r>
      <w:proofErr w:type="gramEnd"/>
      <w:r>
        <w:rPr>
          <w:rFonts w:ascii="Arial" w:eastAsia="Arial" w:hAnsi="Arial" w:cs="Arial"/>
          <w:sz w:val="18"/>
          <w:szCs w:val="18"/>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Non interrompe la maturazione del punteggio del servizio la fruizione del congedo biennale per l’assistenza a familiari con grave disabilità di cui all’art. 5 del </w:t>
      </w:r>
      <w:proofErr w:type="spellStart"/>
      <w:r>
        <w:rPr>
          <w:rFonts w:ascii="Arial" w:eastAsia="Arial" w:hAnsi="Arial" w:cs="Arial"/>
          <w:sz w:val="18"/>
          <w:szCs w:val="18"/>
        </w:rPr>
        <w:t>D.</w:t>
      </w:r>
      <w:proofErr w:type="gramStart"/>
      <w:r>
        <w:rPr>
          <w:rFonts w:ascii="Arial" w:eastAsia="Arial" w:hAnsi="Arial" w:cs="Arial"/>
          <w:sz w:val="18"/>
          <w:szCs w:val="18"/>
        </w:rPr>
        <w:t>L.vo</w:t>
      </w:r>
      <w:proofErr w:type="spellEnd"/>
      <w:proofErr w:type="gramEnd"/>
      <w:r>
        <w:rPr>
          <w:rFonts w:ascii="Arial" w:eastAsia="Arial" w:hAnsi="Arial" w:cs="Arial"/>
          <w:sz w:val="18"/>
          <w:szCs w:val="18"/>
        </w:rPr>
        <w:t xml:space="preserve">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 xml:space="preserv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proofErr w:type="gramStart"/>
      <w:r w:rsidRPr="00745F1E">
        <w:rPr>
          <w:rFonts w:ascii="Arial" w:eastAsia="Arial" w:hAnsi="Arial" w:cs="Arial"/>
          <w:sz w:val="18"/>
          <w:szCs w:val="18"/>
        </w:rPr>
        <w:t>E’</w:t>
      </w:r>
      <w:proofErr w:type="gramEnd"/>
      <w:r w:rsidRPr="00745F1E">
        <w:rPr>
          <w:rFonts w:ascii="Arial" w:eastAsia="Arial" w:hAnsi="Arial" w:cs="Arial"/>
          <w:sz w:val="18"/>
          <w:szCs w:val="18"/>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lastRenderedPageBreak/>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 xml:space="preserve">-ruolo sia del servizio coperto da decorrenza giuridica retroattiva </w:t>
      </w:r>
      <w:proofErr w:type="gramStart"/>
      <w:r>
        <w:rPr>
          <w:rFonts w:ascii="Arial" w:eastAsia="Arial" w:hAnsi="Arial" w:cs="Arial"/>
          <w:sz w:val="18"/>
          <w:szCs w:val="18"/>
        </w:rPr>
        <w:t>della  nomina</w:t>
      </w:r>
      <w:proofErr w:type="gramEnd"/>
      <w:r>
        <w:rPr>
          <w:rFonts w:ascii="Arial" w:eastAsia="Arial" w:hAnsi="Arial" w:cs="Arial"/>
          <w:sz w:val="18"/>
          <w:szCs w:val="18"/>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Pr>
          <w:rFonts w:ascii="Arial" w:eastAsia="Arial" w:hAnsi="Arial" w:cs="Arial"/>
          <w:sz w:val="18"/>
          <w:szCs w:val="18"/>
        </w:rPr>
        <w:t>vigenti  come</w:t>
      </w:r>
      <w:proofErr w:type="gramEnd"/>
      <w:r>
        <w:rPr>
          <w:rFonts w:ascii="Arial" w:eastAsia="Arial" w:hAnsi="Arial" w:cs="Arial"/>
          <w:sz w:val="18"/>
          <w:szCs w:val="18"/>
        </w:rPr>
        <w:t xml:space="preserve"> servizio di istituto validamente prestato nella medesima scuola. Conseguentemente, a titolo esemplificativo, il punteggio per la continuità di servizio deve essere attribuito nei casi di congedi, compresi quelli disciplinati dal </w:t>
      </w:r>
      <w:proofErr w:type="spellStart"/>
      <w:r>
        <w:rPr>
          <w:rFonts w:ascii="Arial" w:eastAsia="Arial" w:hAnsi="Arial" w:cs="Arial"/>
          <w:sz w:val="18"/>
          <w:szCs w:val="18"/>
        </w:rPr>
        <w:t>D.L.vo</w:t>
      </w:r>
      <w:proofErr w:type="spellEnd"/>
      <w:r>
        <w:rPr>
          <w:rFonts w:ascii="Arial" w:eastAsia="Arial" w:hAnsi="Arial" w:cs="Arial"/>
          <w:sz w:val="18"/>
          <w:szCs w:val="18"/>
        </w:rPr>
        <w:t xml:space="preserve">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w:t>
      </w:r>
      <w:proofErr w:type="gramStart"/>
      <w:r>
        <w:rPr>
          <w:rFonts w:ascii="Arial" w:eastAsia="Arial" w:hAnsi="Arial" w:cs="Arial"/>
          <w:sz w:val="18"/>
          <w:szCs w:val="18"/>
        </w:rPr>
        <w:t>fruizione  del</w:t>
      </w:r>
      <w:proofErr w:type="gramEnd"/>
      <w:r>
        <w:rPr>
          <w:rFonts w:ascii="Arial" w:eastAsia="Arial" w:hAnsi="Arial" w:cs="Arial"/>
          <w:sz w:val="18"/>
          <w:szCs w:val="18"/>
        </w:rPr>
        <w:t xml:space="preserve"> congedo biennale per l’assistenza a familiari con grave disabilità di cui all’art. 5 del </w:t>
      </w:r>
      <w:proofErr w:type="spellStart"/>
      <w:r>
        <w:rPr>
          <w:rFonts w:ascii="Arial" w:eastAsia="Arial" w:hAnsi="Arial" w:cs="Arial"/>
          <w:sz w:val="18"/>
          <w:szCs w:val="18"/>
        </w:rPr>
        <w:t>D.L.vo</w:t>
      </w:r>
      <w:proofErr w:type="spellEnd"/>
      <w:r>
        <w:rPr>
          <w:rFonts w:ascii="Arial" w:eastAsia="Arial" w:hAnsi="Arial" w:cs="Arial"/>
          <w:sz w:val="18"/>
          <w:szCs w:val="18"/>
        </w:rPr>
        <w:t xml:space="preserve"> n. 151/01 e successive modifiche ed integrazioni. Non interrompe la continuità del servizio, altresì, </w:t>
      </w:r>
      <w:proofErr w:type="spellStart"/>
      <w:r>
        <w:rPr>
          <w:rFonts w:ascii="Arial" w:eastAsia="Arial" w:hAnsi="Arial" w:cs="Arial"/>
          <w:sz w:val="18"/>
          <w:szCs w:val="18"/>
        </w:rPr>
        <w:t>la utilizzazione</w:t>
      </w:r>
      <w:proofErr w:type="spellEnd"/>
      <w:r>
        <w:rPr>
          <w:rFonts w:ascii="Arial" w:eastAsia="Arial" w:hAnsi="Arial" w:cs="Arial"/>
          <w:sz w:val="18"/>
          <w:szCs w:val="18"/>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Pr>
          <w:rFonts w:ascii="Arial" w:eastAsia="Arial" w:hAnsi="Arial" w:cs="Arial"/>
          <w:sz w:val="18"/>
          <w:szCs w:val="18"/>
        </w:rPr>
        <w:t>della  continuità</w:t>
      </w:r>
      <w:proofErr w:type="gramEnd"/>
      <w:r>
        <w:rPr>
          <w:rFonts w:ascii="Arial" w:eastAsia="Arial" w:hAnsi="Arial" w:cs="Arial"/>
          <w:sz w:val="18"/>
          <w:szCs w:val="18"/>
        </w:rPr>
        <w:t xml:space="preserve">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w:t>
      </w:r>
      <w:r>
        <w:rPr>
          <w:rFonts w:ascii="Arial" w:eastAsia="Arial" w:hAnsi="Arial" w:cs="Arial"/>
          <w:sz w:val="18"/>
          <w:szCs w:val="18"/>
        </w:rPr>
        <w:lastRenderedPageBreak/>
        <w:t xml:space="preserve">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La residenza del </w:t>
      </w:r>
      <w:proofErr w:type="gramStart"/>
      <w:r>
        <w:rPr>
          <w:rFonts w:ascii="Arial" w:eastAsia="Arial" w:hAnsi="Arial" w:cs="Arial"/>
          <w:sz w:val="18"/>
          <w:szCs w:val="18"/>
        </w:rPr>
        <w:t>familiare  alla</w:t>
      </w:r>
      <w:proofErr w:type="gramEnd"/>
      <w:r>
        <w:rPr>
          <w:rFonts w:ascii="Arial" w:eastAsia="Arial" w:hAnsi="Arial" w:cs="Arial"/>
          <w:sz w:val="18"/>
          <w:szCs w:val="18"/>
        </w:rPr>
        <w:t xml:space="preserve">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(6) Il punteggio va attribuito anche per i figli che compiono i 6 anni o i 18 anni tra il 1</w:t>
      </w:r>
      <w:proofErr w:type="gramStart"/>
      <w:r>
        <w:rPr>
          <w:rFonts w:ascii="Arial" w:eastAsia="Arial" w:hAnsi="Arial" w:cs="Arial"/>
          <w:sz w:val="18"/>
          <w:szCs w:val="18"/>
        </w:rPr>
        <w:t>°  gennaio</w:t>
      </w:r>
      <w:proofErr w:type="gramEnd"/>
      <w:r>
        <w:rPr>
          <w:rFonts w:ascii="Arial" w:eastAsia="Arial" w:hAnsi="Arial" w:cs="Arial"/>
          <w:sz w:val="18"/>
          <w:szCs w:val="18"/>
        </w:rPr>
        <w:t xml:space="preserve">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Pr>
          <w:rFonts w:ascii="Arial" w:eastAsia="Arial" w:hAnsi="Arial" w:cs="Arial"/>
          <w:sz w:val="18"/>
          <w:szCs w:val="18"/>
        </w:rPr>
        <w:t>D.</w:t>
      </w:r>
      <w:proofErr w:type="gramStart"/>
      <w:r>
        <w:rPr>
          <w:rFonts w:ascii="Arial" w:eastAsia="Arial" w:hAnsi="Arial" w:cs="Arial"/>
          <w:sz w:val="18"/>
          <w:szCs w:val="18"/>
        </w:rPr>
        <w:t>L.vo</w:t>
      </w:r>
      <w:proofErr w:type="spellEnd"/>
      <w:proofErr w:type="gramEnd"/>
      <w:r>
        <w:rPr>
          <w:rFonts w:ascii="Arial" w:eastAsia="Arial" w:hAnsi="Arial" w:cs="Arial"/>
          <w:sz w:val="18"/>
          <w:szCs w:val="18"/>
        </w:rPr>
        <w:t xml:space="preserve">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(10) Il punteggio è attribuito al personale appartenente a profilo professionale diverso da quello di responsabile amministrativo/direttore dei servizi generali ed amministrativi ed è attribuito per l'inclusione nella graduatoria di merito dei </w:t>
      </w:r>
      <w:proofErr w:type="gramStart"/>
      <w:r>
        <w:rPr>
          <w:rFonts w:ascii="Arial" w:eastAsia="Arial" w:hAnsi="Arial" w:cs="Arial"/>
          <w:sz w:val="18"/>
          <w:szCs w:val="18"/>
        </w:rPr>
        <w:t>concorsi  a</w:t>
      </w:r>
      <w:proofErr w:type="gramEnd"/>
      <w:r>
        <w:rPr>
          <w:rFonts w:ascii="Arial" w:eastAsia="Arial" w:hAnsi="Arial" w:cs="Arial"/>
          <w:sz w:val="18"/>
          <w:szCs w:val="18"/>
        </w:rPr>
        <w:t xml:space="preserve">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C33FD" w14:textId="77777777" w:rsidR="00C0118B" w:rsidRDefault="00C0118B">
      <w:r>
        <w:separator/>
      </w:r>
    </w:p>
  </w:endnote>
  <w:endnote w:type="continuationSeparator" w:id="0">
    <w:p w14:paraId="62F90983" w14:textId="77777777" w:rsidR="00C0118B" w:rsidRDefault="00C0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8B6C" w14:textId="77777777" w:rsidR="00176984" w:rsidRDefault="00791CBB">
    <w:pPr>
      <w:tabs>
        <w:tab w:val="center" w:pos="4819"/>
        <w:tab w:val="right" w:pos="9638"/>
      </w:tabs>
      <w:jc w:val="right"/>
    </w:pPr>
    <w:r>
      <w:fldChar w:fldCharType="begin"/>
    </w:r>
    <w:r>
      <w:instrText>PAGE</w:instrText>
    </w:r>
    <w:r>
      <w:fldChar w:fldCharType="separate"/>
    </w:r>
    <w:r w:rsidR="00F3773A">
      <w:rPr>
        <w:noProof/>
      </w:rPr>
      <w:t>1</w:t>
    </w:r>
    <w:r>
      <w:fldChar w:fldCharType="end"/>
    </w:r>
  </w:p>
  <w:p w14:paraId="4F54551F" w14:textId="77777777" w:rsidR="00176984" w:rsidRDefault="0017698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94C02" w14:textId="77777777" w:rsidR="00C0118B" w:rsidRDefault="00C0118B">
      <w:r>
        <w:separator/>
      </w:r>
    </w:p>
  </w:footnote>
  <w:footnote w:type="continuationSeparator" w:id="0">
    <w:p w14:paraId="0D3A571B" w14:textId="77777777" w:rsidR="00C0118B" w:rsidRDefault="00C01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76984"/>
    <w:rsid w:val="00246470"/>
    <w:rsid w:val="002F3C77"/>
    <w:rsid w:val="00407DBE"/>
    <w:rsid w:val="004B1BBA"/>
    <w:rsid w:val="005C2902"/>
    <w:rsid w:val="00687F8E"/>
    <w:rsid w:val="00745F1E"/>
    <w:rsid w:val="00791CBB"/>
    <w:rsid w:val="009C0C28"/>
    <w:rsid w:val="00B038A5"/>
    <w:rsid w:val="00C0118B"/>
    <w:rsid w:val="00C43813"/>
    <w:rsid w:val="00F37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4573</Words>
  <Characters>26070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Gargamelli</dc:creator>
  <cp:lastModifiedBy>User04</cp:lastModifiedBy>
  <cp:revision>2</cp:revision>
  <dcterms:created xsi:type="dcterms:W3CDTF">2022-03-01T12:16:00Z</dcterms:created>
  <dcterms:modified xsi:type="dcterms:W3CDTF">2022-03-01T12:16:00Z</dcterms:modified>
</cp:coreProperties>
</file>